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  <w:t xml:space="preserve">DREW PARSON HLOOM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wentieth Century" w:cs="Twentieth Century" w:eastAsia="Twentieth Century" w:hAnsi="Twentieth Century"/>
          <w:b w:val="0"/>
          <w:i w:val="0"/>
          <w:smallCaps w:val="0"/>
          <w:strike w:val="0"/>
          <w:color w:val="a6a6a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wentieth Century" w:cs="Twentieth Century" w:eastAsia="Twentieth Century" w:hAnsi="Twentieth Century"/>
          <w:b w:val="0"/>
          <w:i w:val="0"/>
          <w:smallCaps w:val="0"/>
          <w:strike w:val="0"/>
          <w:color w:val="a6a6a6"/>
          <w:sz w:val="20"/>
          <w:szCs w:val="20"/>
          <w:u w:val="none"/>
          <w:shd w:fill="auto" w:val="clear"/>
          <w:vertAlign w:val="baseline"/>
          <w:rtl w:val="0"/>
        </w:rPr>
        <w:t xml:space="preserve">1234 Park Avenue, Redwood City, CA 94063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wentieth Century" w:cs="Twentieth Century" w:eastAsia="Twentieth Century" w:hAnsi="Twentieth Century"/>
          <w:b w:val="0"/>
          <w:i w:val="0"/>
          <w:smallCaps w:val="0"/>
          <w:strike w:val="0"/>
          <w:color w:val="a6a6a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wentieth Century" w:cs="Twentieth Century" w:eastAsia="Twentieth Century" w:hAnsi="Twentieth Century"/>
          <w:b w:val="0"/>
          <w:i w:val="0"/>
          <w:smallCaps w:val="0"/>
          <w:strike w:val="0"/>
          <w:color w:val="a6a6a6"/>
          <w:sz w:val="20"/>
          <w:szCs w:val="20"/>
          <w:u w:val="none"/>
          <w:shd w:fill="auto" w:val="clear"/>
          <w:vertAlign w:val="baseline"/>
          <w:rtl w:val="0"/>
        </w:rPr>
        <w:t xml:space="preserve">(123) 456 78 99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wentieth Century" w:cs="Twentieth Century" w:eastAsia="Twentieth Century" w:hAnsi="Twentieth Century"/>
          <w:b w:val="0"/>
          <w:i w:val="0"/>
          <w:smallCaps w:val="0"/>
          <w:strike w:val="0"/>
          <w:color w:val="a6a6a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wentieth Century" w:cs="Twentieth Century" w:eastAsia="Twentieth Century" w:hAnsi="Twentieth Century"/>
          <w:b w:val="0"/>
          <w:i w:val="0"/>
          <w:smallCaps w:val="0"/>
          <w:strike w:val="0"/>
          <w:color w:val="a6a6a6"/>
          <w:sz w:val="20"/>
          <w:szCs w:val="20"/>
          <w:u w:val="none"/>
          <w:shd w:fill="auto" w:val="clear"/>
          <w:vertAlign w:val="baseline"/>
          <w:rtl w:val="0"/>
        </w:rPr>
        <w:t xml:space="preserve">info@hloom.com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wentieth Century" w:cs="Twentieth Century" w:eastAsia="Twentieth Century" w:hAnsi="Twentieth Century"/>
          <w:b w:val="0"/>
          <w:i w:val="0"/>
          <w:smallCaps w:val="0"/>
          <w:strike w:val="0"/>
          <w:color w:val="a6a6a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wentieth Century" w:cs="Twentieth Century" w:eastAsia="Twentieth Century" w:hAnsi="Twentieth Century"/>
          <w:b w:val="0"/>
          <w:i w:val="0"/>
          <w:smallCaps w:val="0"/>
          <w:strike w:val="0"/>
          <w:color w:val="a6a6a6"/>
          <w:sz w:val="20"/>
          <w:szCs w:val="20"/>
          <w:u w:val="none"/>
          <w:shd w:fill="auto" w:val="clear"/>
          <w:vertAlign w:val="baseline"/>
          <w:rtl w:val="0"/>
        </w:rPr>
        <w:t xml:space="preserve">www.hloom.com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Loremipsu mdolorsitamet, consectetura dipiscingelit. Phasellu sgravid anequenulla, non curs usneque commodo dapibusn ullasitamet. Pellentesqueelementum vitae ipsum sit amet eleifend.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  <w:sectPr>
          <w:footerReference r:id="rId6" w:type="default"/>
          <w:pgSz w:h="15840" w:w="12240"/>
          <w:pgMar w:bottom="1440" w:top="1440" w:left="1440" w:right="1440" w:header="720" w:footer="72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rPr/>
      </w:pPr>
      <w:r w:rsidDel="00000000" w:rsidR="00000000" w:rsidRPr="00000000">
        <w:rPr>
          <w:rtl w:val="0"/>
        </w:rPr>
        <w:t xml:space="preserve">Work Experience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wentieth Century" w:cs="Twentieth Century" w:eastAsia="Twentieth Century" w:hAnsi="Twentieth Century"/>
          <w:b w:val="0"/>
          <w:i w:val="0"/>
          <w:smallCaps w:val="0"/>
          <w:strike w:val="0"/>
          <w:color w:val="a6a6a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wentieth Century" w:cs="Twentieth Century" w:eastAsia="Twentieth Century" w:hAnsi="Twentieth Century"/>
          <w:b w:val="0"/>
          <w:i w:val="0"/>
          <w:smallCaps w:val="0"/>
          <w:strike w:val="0"/>
          <w:color w:val="a6a6a6"/>
          <w:sz w:val="22"/>
          <w:szCs w:val="22"/>
          <w:u w:val="none"/>
          <w:shd w:fill="auto" w:val="clear"/>
          <w:vertAlign w:val="baseline"/>
          <w:rtl w:val="0"/>
        </w:rPr>
        <w:t xml:space="preserve">January 2005 – February 2009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Werner Marketing Limited – Orlando, FL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Marketing Manager</w:t>
        <w:tab/>
        <w:tab/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Nuncla cusmetus, posuereeget, laciniaeu, variusquis, libero. Aliqua mnonummya dipiscingaugue.Loremipsum dolo rsitamet, consec tetuera dipiscingelit.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wentieth Century" w:cs="Twentieth Century" w:eastAsia="Twentieth Century" w:hAnsi="Twentieth Century"/>
          <w:b w:val="0"/>
          <w:i w:val="0"/>
          <w:smallCaps w:val="0"/>
          <w:strike w:val="0"/>
          <w:color w:val="a6a6a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wentieth Century" w:cs="Twentieth Century" w:eastAsia="Twentieth Century" w:hAnsi="Twentieth Century"/>
          <w:b w:val="0"/>
          <w:i w:val="0"/>
          <w:smallCaps w:val="0"/>
          <w:strike w:val="0"/>
          <w:color w:val="a6a6a6"/>
          <w:sz w:val="22"/>
          <w:szCs w:val="22"/>
          <w:u w:val="none"/>
          <w:shd w:fill="auto" w:val="clear"/>
          <w:vertAlign w:val="baseline"/>
          <w:rtl w:val="0"/>
        </w:rPr>
        <w:t xml:space="preserve">March 2005 – December 2007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Purdue University – Chicago, IL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Executive CEO Assistant</w:t>
        <w:tab/>
        <w:tab/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Nuncla cusmetus, posu ereeget, laciniaeu, variusquis, libero. Aliquam nonummyadipiscin gaugue.Loremipsumdolo rsitamet, consectetue radipiscingelit.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wentieth Century" w:cs="Twentieth Century" w:eastAsia="Twentieth Century" w:hAnsi="Twentieth Century"/>
          <w:b w:val="0"/>
          <w:i w:val="0"/>
          <w:smallCaps w:val="0"/>
          <w:strike w:val="0"/>
          <w:color w:val="a6a6a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wentieth Century" w:cs="Twentieth Century" w:eastAsia="Twentieth Century" w:hAnsi="Twentieth Century"/>
          <w:b w:val="0"/>
          <w:i w:val="0"/>
          <w:smallCaps w:val="0"/>
          <w:strike w:val="0"/>
          <w:color w:val="a6a6a6"/>
          <w:sz w:val="22"/>
          <w:szCs w:val="22"/>
          <w:u w:val="none"/>
          <w:shd w:fill="auto" w:val="clear"/>
          <w:vertAlign w:val="baseline"/>
          <w:rtl w:val="0"/>
        </w:rPr>
        <w:t xml:space="preserve">April 2011 – March 2012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NLF Financing Group – Washington, WA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Marketing Manager Assistant</w:t>
        <w:tab/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Etiame lementump urusaugue, vitae tinciduntmau riseleifendeget. Inter dumetma lesuadafamesac ante ipsumprimis in faucibus. Praesentatlore mcommodo, iaculisest a, sodalesdui. Duis a mi vitae urnate mpussagittis. Nunccurs usnisln ecpretiummolestie. Suspend issepotenti.In id tristiquejusto, auctorrutrumlacus. Sedacenim id metussusc ipitaccumsan.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1"/>
        <w:rPr/>
      </w:pPr>
      <w:r w:rsidDel="00000000" w:rsidR="00000000" w:rsidRPr="00000000">
        <w:rPr>
          <w:rtl w:val="0"/>
        </w:rPr>
        <w:t xml:space="preserve">EDUCATION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wentieth Century" w:cs="Twentieth Century" w:eastAsia="Twentieth Century" w:hAnsi="Twentieth Century"/>
          <w:b w:val="0"/>
          <w:i w:val="0"/>
          <w:smallCaps w:val="0"/>
          <w:strike w:val="0"/>
          <w:color w:val="a6a6a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wentieth Century" w:cs="Twentieth Century" w:eastAsia="Twentieth Century" w:hAnsi="Twentieth Century"/>
          <w:b w:val="0"/>
          <w:i w:val="0"/>
          <w:smallCaps w:val="0"/>
          <w:strike w:val="0"/>
          <w:color w:val="a6a6a6"/>
          <w:sz w:val="22"/>
          <w:szCs w:val="22"/>
          <w:u w:val="none"/>
          <w:shd w:fill="auto" w:val="clear"/>
          <w:vertAlign w:val="baseline"/>
          <w:rtl w:val="0"/>
        </w:rPr>
        <w:t xml:space="preserve">April 2011 – March 2012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NLF Financing Group – Washington, WA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Associate in Graphic Design</w:t>
      </w:r>
      <w:r w:rsidDel="00000000" w:rsidR="00000000" w:rsidRPr="00000000">
        <w:br w:type="column"/>
      </w:r>
      <w:r w:rsidDel="00000000" w:rsidR="00000000" w:rsidRPr="00000000">
        <w:rPr>
          <w:rFonts w:ascii="Twentieth Century" w:cs="Twentieth Century" w:eastAsia="Twentieth Century" w:hAnsi="Twentieth Century"/>
          <w:smallCaps w:val="1"/>
          <w:color w:val="5082be"/>
          <w:sz w:val="28"/>
          <w:szCs w:val="28"/>
          <w:rtl w:val="0"/>
        </w:rPr>
        <w:t xml:space="preserve">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Html/Html5, Css/Css3, Javascript/Jquery, Php, Asp.net, Bootstrap Structure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Window7, Window8, Linux, Android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Interchange ecommerce, eDirectory, Joomla,OsCommerce, ZenCart, WordPress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1"/>
        <w:rPr/>
      </w:pPr>
      <w:r w:rsidDel="00000000" w:rsidR="00000000" w:rsidRPr="00000000">
        <w:rPr>
          <w:rtl w:val="0"/>
        </w:rPr>
        <w:t xml:space="preserve">HONORS AND AWARDS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Quisqu eornare placeratrisus. Utmolestie magna at mi. Integeral iquetmaurisetnibh. Utmattislig ulaposu erevelit.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Nuncs agittis. Curabiturv ariusfringillanisl. Duispretium mi euismoderat.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Fuscep osuere, magna sedpulvinarultricies, puruslectu smalesua dalibero, sit ametcommodo magna erosquisurna.</w:t>
      </w: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720" w:footer="720"/>
      <w:cols w:equalWidth="0" w:num="2">
        <w:col w:space="576" w:w="4392"/>
        <w:col w:space="0" w:w="4392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wentieth Century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wentieth Century" w:cs="Twentieth Century" w:eastAsia="Twentieth Century" w:hAnsi="Twentieth Century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smallCaps w:val="1"/>
      <w:color w:val="5082be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