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Franklin E. Flowers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3413 West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Hudsonville, MI 49426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616-662-3277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feflowers@anymail.com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church business administrator with “National Church Residences,” and help in establishing and achieving long-terms goals for the church and manage finance and business of the church.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church administration and finance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all the religious process carried out in church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pastors, preachers, and church staff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monitoring and overseeing maintenance work of the church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prepare annual budget and establish visions and long-terms goals for the church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hiring, supervising, and evaluating performance of staff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Church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Mount Annie Baptist Church, Hudsonville, MI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day-to-day activities of the church and ensuring compliance with local and state regulations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financial records and overseeing maintenance work of the church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Disbursing payment and allocating budget for particular activities carried by the church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outreach programs and helping in building goodwill of the church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free medical check-up and blood donation camps and distributing books and uniform to poor students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pastors and preachers and planning for religious functions to be organized in the church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Church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Baptist Convention, Hudsonville, MI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the church building is properly maintained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Hired and trained staff for handling maintenance of the church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allocated funds appropriately and sustained long-term growth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bookkeeping system and tracked all income and expenditures of the church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and attended in staff meetings and contributed in building church's reputation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tracked account receivable and account payable for the church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University, Hudsonville, MI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