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2">
      <w:pPr>
        <w:pStyle w:val="Title"/>
        <w:rPr/>
      </w:pPr>
      <w:r w:rsidDel="00000000" w:rsidR="00000000" w:rsidRPr="00000000">
        <w:rPr>
          <w:rtl w:val="0"/>
        </w:rPr>
        <w:t xml:space="preserve">CERTIFIED MEDICAL ASSISTANT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33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067"/>
        <w:gridCol w:w="2720"/>
        <w:gridCol w:w="3217"/>
        <w:gridCol w:w="2332"/>
        <w:tblGridChange w:id="0">
          <w:tblGrid>
            <w:gridCol w:w="2067"/>
            <w:gridCol w:w="2720"/>
            <w:gridCol w:w="3217"/>
            <w:gridCol w:w="2332"/>
          </w:tblGrid>
        </w:tblGridChange>
      </w:tblGrid>
      <w:tr>
        <w:trPr>
          <w:trHeight w:val="760"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LINKEDIN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j.hloom</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www.hloom.com</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info@hloom.com</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TELEPHONE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123-456-7899</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CMA with experience in a multi-physician family medical practice and additional healthcare experience as an RPT. Known for dedication to providing premium patient care. Skills include:</w:t>
      </w:r>
    </w:p>
    <w:p w:rsidR="00000000" w:rsidDel="00000000" w:rsidP="00000000" w:rsidRDefault="00000000" w:rsidRPr="00000000" w14:paraId="0000000E">
      <w:pPr>
        <w:rPr/>
      </w:pPr>
      <w:r w:rsidDel="00000000" w:rsidR="00000000" w:rsidRPr="00000000">
        <w:rPr>
          <w:rtl w:val="0"/>
        </w:rPr>
      </w:r>
    </w:p>
    <w:tbl>
      <w:tblPr>
        <w:tblStyle w:val="Table2"/>
        <w:tblW w:w="10331.9999999999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44"/>
        <w:gridCol w:w="3444"/>
        <w:gridCol w:w="3444"/>
        <w:tblGridChange w:id="0">
          <w:tblGrid>
            <w:gridCol w:w="3444"/>
            <w:gridCol w:w="3444"/>
            <w:gridCol w:w="3444"/>
          </w:tblGrid>
        </w:tblGridChange>
      </w:tblGrid>
      <w:tr>
        <w:tc>
          <w:tcPr/>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Office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Billing &amp; Coding</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Records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Entry (75 WPM)</w:t>
            </w:r>
          </w:p>
        </w:tc>
        <w:tc>
          <w:tcPr/>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Bookkeeping &amp; Filing</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Patient Vitals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Blood Draws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Injections</w:t>
            </w:r>
          </w:p>
        </w:tc>
        <w:tc>
          <w:tcPr/>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Patient Scheduling</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Ancillary Testing</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Patient Education</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HIPAA &amp; JCAHO Knowledge</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5840" w:w="12240"/>
          <w:pgMar w:bottom="576" w:top="1440" w:left="1008" w:right="1008" w:header="864" w:footer="720"/>
          <w:pgNumType w:start="1"/>
          <w:cols w:equalWidth="0"/>
          <w:titlePg w:val="1"/>
        </w:sect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Professional Qualifications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5"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Certified Medical Assistant (CMA)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2006-Present</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5"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Registered Phlebotomy Tech (RPT)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2004-Present</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5"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Certified in First Aid &amp; CPR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2004-Present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Professional Experience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Certified Medical Assistant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2006 – present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ABC FAMILY MEDICAL PRACTICE,</w:t>
        <w:tab/>
        <w:t xml:space="preserve">Sometown, OH</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Consistently praised for efficient handling of administrative duties (e.g., answering phones, scheduling appointments, maintaining medical records, patient processing, billing and bookkeeping) that allowed doctors and nursing staff to focus on the health concerns of their patients.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Demonstrated proficiency in taking patient medical histories and vital signs, as well as in performing venipunctures, injections and various diagnostic procedures and ancillary tests (e.g., EKGs, immunoassays, chemistry analysis, hematology, urinalysis and sigmoidoscopies).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Ensured the cleanliness, sanitation and maintenance of all facilities, exam rooms and equipment.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Helped implement practice's quality assurance and control program. Efforts ensured compliance with HIPAA, CLIA and OSHA regulations; improved patient care/satisfaction; and lowered monthly overhead by 12%.</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Reacted calmly and effectively in emergency situations, and added the personal, caring touch that immediately put patients at ease.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Registered Phlebotomy Technician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2004 – 2006</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XYZ CLINIC</w:t>
        <w:tab/>
        <w:t xml:space="preserve">Sometown, OH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Collected patient blood samples in a safe, sanitary manner for diagnostic testing as a certified phlebotomist.</w:t>
      </w:r>
    </w:p>
    <w:p w:rsidR="00000000" w:rsidDel="00000000" w:rsidP="00000000" w:rsidRDefault="00000000" w:rsidRPr="00000000" w14:paraId="00000033">
      <w:pPr>
        <w:rPr/>
      </w:pPr>
      <w:r w:rsidDel="00000000" w:rsidR="00000000" w:rsidRPr="00000000">
        <w:rPr>
          <w:rtl w:val="0"/>
        </w:rPr>
      </w:r>
    </w:p>
    <w:sectPr>
      <w:type w:val="continuous"/>
      <w:pgSz w:h="15840" w:w="12240"/>
      <w:pgMar w:bottom="432" w:top="576" w:left="990" w:right="990" w:header="432"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wentieth Century"/>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of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of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Hloom Anderson</w:t>
      <w:tab/>
      <w:t xml:space="preserve">(123) 456 7899 / info@hloom.com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1"/>
        <w:strike w:val="0"/>
        <w:color w:val="000000"/>
        <w:sz w:val="60"/>
        <w:szCs w:val="60"/>
        <w:u w:val="none"/>
        <w:shd w:fill="auto" w:val="clear"/>
        <w:vertAlign w:val="baseline"/>
      </w:rPr>
    </w:pPr>
    <w:r w:rsidDel="00000000" w:rsidR="00000000" w:rsidRPr="00000000">
      <w:rPr>
        <w:rFonts w:ascii="Twentieth Century" w:cs="Twentieth Century" w:eastAsia="Twentieth Century" w:hAnsi="Twentieth Century"/>
        <w:b w:val="1"/>
        <w:i w:val="0"/>
        <w:smallCaps w:val="1"/>
        <w:strike w:val="0"/>
        <w:color w:val="000000"/>
        <w:sz w:val="60"/>
        <w:szCs w:val="60"/>
        <w:u w:val="none"/>
        <w:shd w:fill="auto" w:val="clear"/>
        <w:vertAlign w:val="baseline"/>
        <w:rtl w:val="0"/>
      </w:rPr>
      <w:t xml:space="preserve">HLOOM</w:t>
    </w:r>
    <w:r w:rsidDel="00000000" w:rsidR="00000000" w:rsidRPr="00000000">
      <w:rPr>
        <w:rFonts w:ascii="Twentieth Century" w:cs="Twentieth Century" w:eastAsia="Twentieth Century" w:hAnsi="Twentieth Century"/>
        <w:b w:val="1"/>
        <w:i w:val="0"/>
        <w:smallCaps w:val="1"/>
        <w:strike w:val="0"/>
        <w:color w:val="3e7aa2"/>
        <w:sz w:val="60"/>
        <w:szCs w:val="60"/>
        <w:u w:val="none"/>
        <w:shd w:fill="auto" w:val="clear"/>
        <w:vertAlign w:val="baseline"/>
        <w:rtl w:val="0"/>
      </w:rPr>
      <w:t xml:space="preserve">ANDERSON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1" w:sz="18" w:val="single"/>
        <w:bottom w:color="808080" w:space="2" w:sz="8" w:val="single"/>
      </w:pBdr>
      <w:jc w:val="center"/>
    </w:pPr>
    <w:rPr>
      <w:rFonts w:ascii="Arial Black" w:cs="Arial Black" w:eastAsia="Arial Black" w:hAnsi="Arial Black"/>
      <w:b w:val="1"/>
      <w:smallCaps w:val="1"/>
      <w:color w:val="3e7aa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17445b" w:space="0" w:sz="12" w:val="single"/>
        <w:bottom w:color="17445b" w:space="1" w:sz="12" w:val="single"/>
      </w:pBdr>
      <w:shd w:fill="f8f8f8" w:val="clear"/>
      <w:jc w:val="center"/>
    </w:pPr>
    <w:rPr>
      <w:rFonts w:ascii="Twentieth Century" w:cs="Twentieth Century" w:eastAsia="Twentieth Century" w:hAnsi="Twentieth Century"/>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