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Simon Mathews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16, Green-park Street, San Diego, CA 14407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number: 166 - 707 - 8989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simonmathews@example.com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acquire the position of an acquisition analyst in an organization and help the organization in identifying and analyzing the real estate investment opportunities.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Key Skills: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in fields of finance, economics, investments and statistics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data collection and evaluation techniques, tools related to real estate investment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market research, estimation and forecasting methods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analytical, interpretation and evaluation skills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capable in managing interpersonal communication and coordination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Summary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Acquisition Analyst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PQR Property Investors Inc, San Diego 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Since January 2013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Responsibilities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 as an advisory and help the organization make sound decisions relating to investments in real estate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 the creditworthiness of the borrower and the expected appreciation rate of the property to judge the rate of return from the investment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 the property acquisition recommendations from legal, financial and resources availability perspective and judge the feasibility of the prospective investment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 successful coordination between activities of the organization, investors, clients, real estate brokers and property developers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Acquisition Analyst Support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KLM Real Estate Consultants Inc, San Diego 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October 2011 - December 2012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Responsibilities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 the investment decision making process of the organization by analyzing the advantages and disadvantages of the proposed investment plans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 various documents necessary for lawful acquisition of property or investments in real estate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 the acquisition process currently into practice and point out the areas with scope for improvements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Keep track of the infrastructural development within the region and estimate the probable market behavior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 inspection of the concerned property and its surrounding areas to prepare survey reports, based on the your observation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Associations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Member of Association of Real Estate Investors, San Diego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Educational Qualifications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 University of California, 2009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Investment Management University of California, 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Will be provided 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