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Consulting Services Proposal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CyberFrame, LLC.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www.cyberframeinternational.com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349 K St.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Washington, D. C. 57245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 Carlson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Manager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BioFunction Developments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After reviewing BioFunction Developments’ Technical Consulting Request for Proposal, CyberFrame LLC would like to bid on the project. We have attached a proposal detailing the expertise and services we can offer. Please see, at the end of this proposal, a list of clients we have helped with similar projects. Thank you for the opportunity to work with your company.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BioFunction Developments would like to integrate their current research and development (R&amp;D) with new technologies. CyberFrame LLC can manage and consult on this project by offering our own expertise, and training current employees.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Project Scope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 integrate with 3.0 technologies for clients, internal use, and marketing.</w:t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Project Objective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 roll out a new 3.0 presence by July 2014.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Goal: Create an interactive closed portion of the website (mobile accessible) for internal project management.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Strategy: Use internal programmers to build new back-end.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Goal: Create an app to market research to clients and the public.</w:t>
      </w:r>
    </w:p>
    <w:p w:rsidR="00000000" w:rsidDel="00000000" w:rsidP="00000000" w:rsidRDefault="00000000" w:rsidRPr="00000000" w14:paraId="00000016">
      <w:pPr>
        <w:ind w:left="720"/>
        <w:rPr/>
      </w:pPr>
      <w:r w:rsidDel="00000000" w:rsidR="00000000" w:rsidRPr="00000000">
        <w:rPr>
          <w:rtl w:val="0"/>
        </w:rPr>
        <w:t xml:space="preserve">Strategy: Use a highly rated app-developer we have previously worked with, to create an app that will push new research and projects in development to clients. The app will have a smooth, user-friendly interface.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Goal: Better social media and simple ad presence for research (targeted to students, other researchers and potential clients).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Strategy: Train in-house designer to target these markets and work with social media.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Financial Resources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Programmer: 50 hours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Designer: 35 hours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App Specialist (sub-contracted): $75/hour (estimate 60 hours)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Consulting Rates: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Hourly rate consulting: $100/hour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On-site training: $100/hour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Strategy provision and documentation: $70</w:t>
      </w:r>
    </w:p>
    <w:p w:rsidR="00000000" w:rsidDel="00000000" w:rsidP="00000000" w:rsidRDefault="00000000" w:rsidRPr="00000000" w14:paraId="00000024">
      <w:pPr>
        <w:pStyle w:val="Heading2"/>
        <w:rPr/>
      </w:pPr>
      <w:r w:rsidDel="00000000" w:rsidR="00000000" w:rsidRPr="00000000">
        <w:rPr>
          <w:rtl w:val="0"/>
        </w:rPr>
        <w:t xml:space="preserve">Other Clients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KernelTea – App strategy and development.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RMC Development – Social media management.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Brooks Research – Back-end web development.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SLY Medical Technologies – App creation and web strategy.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Please get in touch with me directly regarding questions or contact information on former clients.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Craig Lathcart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Consultant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C.Lathcart@cyberframeinternational.com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 line: 955-385-9312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7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7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7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