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Sample of a Request for Loan Letter: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July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  <w:rtl w:val="0"/>
        </w:rPr>
        <w:t xml:space="preserve">From: </w:t>
        <w:tab/>
        <w:t xml:space="preserve">Mr.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  <w:rtl w:val="0"/>
        </w:rPr>
        <w:t xml:space="preserve">xxx xxxxxxx </w:t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  <w:rtl w:val="0"/>
        </w:rPr>
        <w:t xml:space="preserve">              </w:t>
        <w:tab/>
        <w:t xml:space="preserve">Ames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Supersonics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  <w:rtl w:val="0"/>
        </w:rPr>
        <w:t xml:space="preserve">Project</w:t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vertAlign w:val="baseline"/>
          <w:rtl w:val="0"/>
        </w:rPr>
        <w:t xml:space="preserve">To:</w:t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  <w:rtl w:val="0"/>
        </w:rPr>
        <w:t xml:space="preserve">Mr.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Francis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J.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vertAlign w:val="baseline"/>
          <w:rtl w:val="0"/>
        </w:rPr>
        <w:t xml:space="preserve">Kmak </w:t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vertAlign w:val="baselin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9"/>
          <w:szCs w:val="29"/>
          <w:vertAlign w:val="baseline"/>
          <w:rtl w:val="0"/>
        </w:rPr>
        <w:t xml:space="preserve">Chief,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vertAlign w:val="baseline"/>
          <w:rtl w:val="0"/>
        </w:rPr>
        <w:t xml:space="preserve">Wind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  <w:rtl w:val="0"/>
        </w:rPr>
        <w:t xml:space="preserve">Tunnel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  <w:rtl w:val="0"/>
        </w:rPr>
        <w:t xml:space="preserve">Division 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vertAlign w:val="baseline"/>
          <w:rtl w:val="0"/>
        </w:rPr>
        <w:t xml:space="preserve">MS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227-5 </w:t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  <w:rtl w:val="0"/>
        </w:rPr>
        <w:t xml:space="preserve">NASA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  <w:rtl w:val="0"/>
        </w:rPr>
        <w:t xml:space="preserve">Ames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Research Center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Moffett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Field,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CA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94035</w:t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vertAlign w:val="baseline"/>
          <w:rtl w:val="0"/>
        </w:rPr>
        <w:t xml:space="preserve">Subject: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Request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for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Loan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of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NASA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Ames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1.00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inch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MK14C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Strain-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gauge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Balance </w:t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vertAlign w:val="baseline"/>
          <w:rtl w:val="0"/>
        </w:rPr>
        <w:tab/>
        <w:t xml:space="preserve">1.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Request</w:t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ab/>
        <w:tab/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NASA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Supersonics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Project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requests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loan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of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NASA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AMES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1.00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inch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  <w:rtl w:val="0"/>
        </w:rPr>
        <w:t xml:space="preserve">MK14C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6-component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internal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strain-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gauge balance, 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related check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loading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hardware,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and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9"/>
          <w:szCs w:val="19"/>
          <w:vertAlign w:val="baseline"/>
          <w:rtl w:val="0"/>
        </w:rPr>
        <w:t xml:space="preserve">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dummy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balance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for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Boeing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Sonic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Boom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Test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in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GRC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8x6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Wind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Tunnel.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loan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period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shall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from 5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July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2012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through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17 September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2012.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This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balance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  <w:rtl w:val="0"/>
        </w:rPr>
        <w:t xml:space="preserve">will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be used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  <w:rtl w:val="0"/>
        </w:rPr>
        <w:t xml:space="preserve">as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Primary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Test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Balance.</w:t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vertAlign w:val="baseline"/>
          <w:rtl w:val="0"/>
        </w:rPr>
        <w:tab/>
        <w:t xml:space="preserve">2.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Financial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Liability</w:t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ab/>
        <w:tab/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NASA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Supersonics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Project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accepts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responsibility for repairing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or replacing 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balance and associated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equipment should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damage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occur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while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in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our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possession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(this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includes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all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mechanical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and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electrical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9"/>
          <w:szCs w:val="19"/>
          <w:vertAlign w:val="baseline"/>
          <w:rtl w:val="0"/>
        </w:rPr>
        <w:t xml:space="preserve">aspects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of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balance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including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taper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and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outer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sleeve).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Supersonics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Project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understands 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replacement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cost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of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  <w:rtl w:val="0"/>
        </w:rPr>
        <w:t xml:space="preserve">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balance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is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approximately $250K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and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refurbishment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costs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vary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widely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depending on 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damage (e.g.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cable repairs/replacements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can be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$2K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or greater,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flexure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replacements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can be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$20K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or more,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and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full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recalibrations of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balance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after repairs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are made can be in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order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of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$25k).</w:t>
      </w:r>
    </w:p>
    <w:p w:rsidR="00000000" w:rsidDel="00000000" w:rsidP="00000000" w:rsidRDefault="00000000" w:rsidRPr="00000000" w14:paraId="00000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ab/>
        <w:t xml:space="preserve">3. Items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Requested</w:t>
      </w:r>
    </w:p>
    <w:p w:rsidR="00000000" w:rsidDel="00000000" w:rsidP="00000000" w:rsidRDefault="00000000" w:rsidRPr="00000000" w14:paraId="00000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ab/>
        <w:tab/>
        <w:t xml:space="preserve">Balance -The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balance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to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loaned shall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be 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Ames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1.00" diameter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  <w:rtl w:val="0"/>
        </w:rPr>
        <w:t xml:space="preserve">MK14C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6-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component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internal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strain-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gauge balance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equipped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vertAlign w:val="baseline"/>
          <w:rtl w:val="0"/>
        </w:rPr>
        <w:t xml:space="preserve">with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29-foot, permanently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attached cable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terminated in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taper pins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Each balance bridge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is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wired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with four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wires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9"/>
          <w:szCs w:val="19"/>
          <w:vertAlign w:val="baseline"/>
          <w:rtl w:val="0"/>
        </w:rPr>
        <w:t xml:space="preserve">(a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pair for excitation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and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a pair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for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signal)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9"/>
          <w:szCs w:val="29"/>
          <w:vertAlign w:val="baseline"/>
          <w:rtl w:val="0"/>
        </w:rPr>
        <w:t xml:space="preserve">-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there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are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no independent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9"/>
          <w:szCs w:val="19"/>
          <w:vertAlign w:val="baseline"/>
          <w:rtl w:val="0"/>
        </w:rPr>
        <w:t xml:space="preserve">sense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lines. Also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, all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four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thermocouples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are not working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balance was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last calibrated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Triumph in March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2008. 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calibration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9"/>
          <w:szCs w:val="19"/>
          <w:vertAlign w:val="baseline"/>
          <w:rtl w:val="0"/>
        </w:rPr>
        <w:t xml:space="preserve">assumes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excitation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9"/>
          <w:szCs w:val="19"/>
          <w:vertAlign w:val="baseline"/>
          <w:rtl w:val="0"/>
        </w:rPr>
        <w:t xml:space="preserve">sense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is made at the taper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pins.</w:t>
      </w:r>
    </w:p>
    <w:p w:rsidR="00000000" w:rsidDel="00000000" w:rsidP="00000000" w:rsidRDefault="00000000" w:rsidRPr="00000000" w14:paraId="00000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ab/>
        <w:tab/>
        <w:t xml:space="preserve">Check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Load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Hardware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9"/>
          <w:szCs w:val="29"/>
          <w:vertAlign w:val="baseline"/>
          <w:rtl w:val="0"/>
        </w:rPr>
        <w:t xml:space="preserve">-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check load hardware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associated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with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1.00"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MK14C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balance will also be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part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of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loan.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This 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consist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of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a 1.00" calibration body,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roll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arms,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related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fasteners, and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9"/>
          <w:szCs w:val="19"/>
          <w:vertAlign w:val="baseline"/>
          <w:rtl w:val="0"/>
        </w:rPr>
        <w:t xml:space="preserve">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balance-to-calibration-body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roll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pin.</w:t>
      </w:r>
    </w:p>
    <w:p w:rsidR="00000000" w:rsidDel="00000000" w:rsidP="00000000" w:rsidRDefault="00000000" w:rsidRPr="00000000" w14:paraId="0000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ab/>
        <w:tab/>
        <w:t xml:space="preserve">Dummy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Balance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0"/>
          <w:szCs w:val="30"/>
          <w:vertAlign w:val="baseline"/>
          <w:rtl w:val="0"/>
        </w:rPr>
        <w:t xml:space="preserve">-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loaned hardware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  <w:rtl w:val="0"/>
        </w:rPr>
        <w:t xml:space="preserve">will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also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include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one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#6672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dummy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balance.</w:t>
      </w:r>
    </w:p>
    <w:p w:rsidR="00000000" w:rsidDel="00000000" w:rsidP="00000000" w:rsidRDefault="00000000" w:rsidRPr="00000000" w14:paraId="0000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  <w:rtl w:val="0"/>
        </w:rPr>
        <w:t xml:space="preserve">4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. Static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and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Dynamic Loading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Limits</w:t>
      </w:r>
    </w:p>
    <w:p w:rsidR="00000000" w:rsidDel="00000000" w:rsidP="00000000" w:rsidRDefault="00000000" w:rsidRPr="00000000" w14:paraId="00000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ab/>
        <w:tab/>
        <w:t xml:space="preserve">The balance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loads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  <w:rtl w:val="0"/>
        </w:rPr>
        <w:t xml:space="preserve">will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monitored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9"/>
          <w:szCs w:val="19"/>
          <w:vertAlign w:val="baseline"/>
          <w:rtl w:val="0"/>
        </w:rPr>
        <w:t xml:space="preserve">so as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not to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violate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vertAlign w:val="baseline"/>
          <w:rtl w:val="0"/>
        </w:rPr>
        <w:t xml:space="preserve">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theoretical-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infinite-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life criterion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for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balance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by limiting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static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and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dynamic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loads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to values determined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by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Ames-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provided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Modified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Goodman diagram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for 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1.00"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  <w:rtl w:val="0"/>
        </w:rPr>
        <w:t xml:space="preserve">MKI4C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balance.</w:t>
      </w:r>
    </w:p>
    <w:p w:rsidR="00000000" w:rsidDel="00000000" w:rsidP="00000000" w:rsidRDefault="00000000" w:rsidRPr="00000000" w14:paraId="00000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  <w:rtl w:val="0"/>
        </w:rPr>
        <w:tab/>
        <w:t xml:space="preserve">5.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Objective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Evidence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of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State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of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Balance</w:t>
      </w:r>
    </w:p>
    <w:p w:rsidR="00000000" w:rsidDel="00000000" w:rsidP="00000000" w:rsidRDefault="00000000" w:rsidRPr="00000000" w14:paraId="00000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ab/>
        <w:tab/>
        <w:t xml:space="preserve">Ames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shall supply "as shipped" mechanical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and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electrical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inspection report sheet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with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balance.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Supersonics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Project shall supply to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NASA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Ames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similar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"as shipped" mechanical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and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electrical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inspection report sheet upon the return of the balance.</w:t>
      </w:r>
    </w:p>
    <w:p w:rsidR="00000000" w:rsidDel="00000000" w:rsidP="00000000" w:rsidRDefault="00000000" w:rsidRPr="00000000" w14:paraId="00000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ab/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balance and associated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equipment is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to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be shipped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to: </w:t>
      </w:r>
    </w:p>
    <w:p w:rsidR="00000000" w:rsidDel="00000000" w:rsidP="00000000" w:rsidRDefault="00000000" w:rsidRPr="00000000" w14:paraId="000000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ab/>
        <w:tab/>
        <w:tab/>
        <w:t xml:space="preserve">ATTN:    </w:t>
      </w:r>
    </w:p>
    <w:p w:rsidR="00000000" w:rsidDel="00000000" w:rsidP="00000000" w:rsidRDefault="00000000" w:rsidRPr="00000000" w14:paraId="00000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ab/>
        <w:tab/>
        <w:tab/>
        <w:t xml:space="preserve">Telephone: </w:t>
      </w:r>
    </w:p>
    <w:p w:rsidR="00000000" w:rsidDel="00000000" w:rsidP="00000000" w:rsidRDefault="00000000" w:rsidRPr="00000000" w14:paraId="00000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ab/>
        <w:tab/>
        <w:tab/>
        <w:t xml:space="preserve">Address:</w:t>
      </w:r>
    </w:p>
    <w:p w:rsidR="00000000" w:rsidDel="00000000" w:rsidP="00000000" w:rsidRDefault="00000000" w:rsidRPr="00000000" w14:paraId="0000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ab/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NASA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Supersonics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Project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point of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contact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is: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                </w:t>
        <w:tab/>
        <w:tab/>
        <w:t xml:space="preserve">Name</w:t>
      </w:r>
    </w:p>
    <w:p w:rsidR="00000000" w:rsidDel="00000000" w:rsidP="00000000" w:rsidRDefault="00000000" w:rsidRPr="00000000" w14:paraId="00000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ab/>
        <w:tab/>
        <w:tab/>
        <w:t xml:space="preserve">Title</w:t>
      </w:r>
    </w:p>
    <w:p w:rsidR="00000000" w:rsidDel="00000000" w:rsidP="00000000" w:rsidRDefault="00000000" w:rsidRPr="00000000" w14:paraId="00000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ab/>
        <w:tab/>
        <w:tab/>
        <w:t xml:space="preserve">Telephone</w:t>
      </w:r>
    </w:p>
    <w:p w:rsidR="00000000" w:rsidDel="00000000" w:rsidP="00000000" w:rsidRDefault="00000000" w:rsidRPr="00000000" w14:paraId="00000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ab/>
        <w:t xml:space="preserve">Requester </w:t>
      </w:r>
    </w:p>
    <w:p w:rsidR="00000000" w:rsidDel="00000000" w:rsidP="00000000" w:rsidRDefault="00000000" w:rsidRPr="00000000" w14:paraId="000000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37"/>
          <w:szCs w:val="37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  <w:rtl w:val="0"/>
        </w:rPr>
        <w:t xml:space="preserve">Mr.xxx xxxxxxx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7"/>
          <w:szCs w:val="37"/>
          <w:vertAlign w:val="baseline"/>
          <w:rtl w:val="0"/>
        </w:rPr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Ames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vertAlign w:val="baseline"/>
          <w:rtl w:val="0"/>
        </w:rPr>
        <w:t xml:space="preserve">Supersonics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Project</w:t>
      </w:r>
    </w:p>
    <w:p w:rsidR="00000000" w:rsidDel="00000000" w:rsidP="00000000" w:rsidRDefault="00000000" w:rsidRPr="00000000" w14:paraId="00000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             </w:t>
        <w:tab/>
        <w:tab/>
        <w:t xml:space="preserve">Signature</w:t>
      </w:r>
    </w:p>
    <w:p w:rsidR="00000000" w:rsidDel="00000000" w:rsidP="00000000" w:rsidRDefault="00000000" w:rsidRPr="00000000" w14:paraId="00000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ab/>
        <w:t xml:space="preserve">Approval</w:t>
      </w:r>
    </w:p>
    <w:p w:rsidR="00000000" w:rsidDel="00000000" w:rsidP="00000000" w:rsidRDefault="00000000" w:rsidRPr="00000000" w14:paraId="0000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  <w:rtl w:val="0"/>
        </w:rPr>
        <w:t xml:space="preserve">Mr.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vertAlign w:val="baseline"/>
          <w:rtl w:val="0"/>
        </w:rPr>
        <w:t xml:space="preserve">Francis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3"/>
          <w:szCs w:val="23"/>
          <w:vertAlign w:val="baseline"/>
          <w:rtl w:val="0"/>
        </w:rPr>
        <w:t xml:space="preserve">J.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vertAlign w:val="baseline"/>
          <w:rtl w:val="0"/>
        </w:rPr>
        <w:t xml:space="preserve">Kmak</w:t>
      </w:r>
    </w:p>
    <w:p w:rsidR="00000000" w:rsidDel="00000000" w:rsidP="00000000" w:rsidRDefault="00000000" w:rsidRPr="00000000" w14:paraId="00000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6"/>
          <w:szCs w:val="26"/>
          <w:vertAlign w:val="baseline"/>
          <w:rtl w:val="0"/>
        </w:rPr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  <w:rtl w:val="0"/>
        </w:rPr>
        <w:t xml:space="preserve">Chief,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  <w:rtl w:val="0"/>
        </w:rPr>
        <w:t xml:space="preserve">Wind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5"/>
          <w:szCs w:val="25"/>
          <w:vertAlign w:val="baseline"/>
          <w:rtl w:val="0"/>
        </w:rPr>
        <w:t xml:space="preserve">Tunnel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  <w:rtl w:val="0"/>
        </w:rPr>
        <w:t xml:space="preserve">Division</w:t>
      </w:r>
    </w:p>
    <w:p w:rsidR="00000000" w:rsidDel="00000000" w:rsidP="00000000" w:rsidRDefault="00000000" w:rsidRPr="00000000" w14:paraId="000000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7"/>
          <w:szCs w:val="27"/>
          <w:vertAlign w:val="baseline"/>
          <w:rtl w:val="0"/>
        </w:rPr>
        <w:t xml:space="preserve">     </w:t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  <w:rtl w:val="0"/>
        </w:rPr>
        <w:t xml:space="preserve">Signature</w:t>
      </w:r>
    </w:p>
    <w:p w:rsidR="00000000" w:rsidDel="00000000" w:rsidP="00000000" w:rsidRDefault="00000000" w:rsidRPr="00000000" w14:paraId="00000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 Neue" w:cs="Helvetica Neue" w:eastAsia="Helvetica Neue" w:hAnsi="Helvetica Neue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