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Marital Dissolution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[D. Allen Johnson, Attorney at Law]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[Law Offices of Johnson &amp; Keyes]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[123 Red Rock Road]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[Columbus, OH 42366]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Tel: [(555)555-5555]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4140"/>
        <w:gridCol w:w="1440"/>
        <w:gridCol w:w="4158"/>
        <w:tblGridChange w:id="0">
          <w:tblGrid>
            <w:gridCol w:w="1278"/>
            <w:gridCol w:w="4140"/>
            <w:gridCol w:w="1440"/>
            <w:gridCol w:w="415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Petitioner: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[Barbara Anne Winters (wife)]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Respondent: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[Franklin James Winters (husband)]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petitioner is filing for dissolution of the marriage, which was begun on June 1, 1995.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This agreement is hereby entered into on this date: [Date here]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petitioner and respondent (both parties) hereby agree to the following: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Irreconcilable differences exist and they intend to live separately.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wish to define their respective rights and duties concerning their property and liabilities.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have read this document and agreed to it by choice, without coercion.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Real Estate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marital home will be sold at fair market value.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parties will enlist a broker with the state of [State name] Real Estate Commission to sell the property.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terms of sale must be agreeable to both parties.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 proceeds from the sale of the home will be equally divided between both parties.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Retirement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party is entitled to all of their own employment or military benefits, whether from the past, present or future. The other party waives any rights to these benefits.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Other Assets &amp; Liabilities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have divided all their property to their satisfaction and waive any right to each other's share.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undisclosed liability will be the liable party's responsibility. The other party will be indemnified of any liability.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Hereafter, neither party will be responsible for future liabilities incurred by the other party.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have completely disclosed all properties and liabilities.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party will provide all documentation necessary to transfer property titles to help fulfill this agreement.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portions of this agreement regarding property division are non-dischargeable in bankruptcy.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r w:rsidDel="00000000" w:rsidR="00000000" w:rsidRPr="00000000">
        <w:rPr>
          <w:rtl w:val="0"/>
        </w:rPr>
        <w:t xml:space="preserve">Alimony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waive all claims for alimony of any kind.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tl w:val="0"/>
        </w:rPr>
        <w:t xml:space="preserve">General Provisions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shall make reasonable efforts toward resolving disputes through mediation.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reconciliation, this agreement can be made void through written consent of both parties.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will supersede any oral agreements or prior understandings pertaining to any information set forth herein.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any portions of this agreement become void by mutual consent or are deemed unenforceable, the remainder of the agreement shall remain in effect.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will accomplish all tasks that would fulfill this agreement in a timely manner.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under the jurisdiction of the state of [State name]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The undersigned hereby agree to abide by the terms of this agreement.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8"/>
        <w:gridCol w:w="3780"/>
        <w:gridCol w:w="900"/>
        <w:gridCol w:w="270"/>
        <w:gridCol w:w="720"/>
        <w:gridCol w:w="3420"/>
        <w:gridCol w:w="1188"/>
        <w:tblGridChange w:id="0">
          <w:tblGrid>
            <w:gridCol w:w="738"/>
            <w:gridCol w:w="3780"/>
            <w:gridCol w:w="900"/>
            <w:gridCol w:w="270"/>
            <w:gridCol w:w="720"/>
            <w:gridCol w:w="3420"/>
            <w:gridCol w:w="1188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(wife)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(husband)</w:t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