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96.0" w:type="dxa"/>
        <w:jc w:val="left"/>
        <w:tblInd w:w="0.0" w:type="dxa"/>
        <w:tblLayout w:type="fixed"/>
        <w:tblLook w:val="0400"/>
      </w:tblPr>
      <w:tblGrid>
        <w:gridCol w:w="979"/>
        <w:gridCol w:w="401"/>
        <w:gridCol w:w="502"/>
        <w:gridCol w:w="458"/>
        <w:gridCol w:w="720"/>
        <w:gridCol w:w="326"/>
        <w:gridCol w:w="934"/>
        <w:gridCol w:w="659"/>
        <w:gridCol w:w="61"/>
        <w:gridCol w:w="450"/>
        <w:gridCol w:w="659"/>
        <w:gridCol w:w="601"/>
        <w:gridCol w:w="659"/>
        <w:gridCol w:w="601"/>
        <w:gridCol w:w="569"/>
        <w:gridCol w:w="781"/>
        <w:gridCol w:w="236"/>
        <w:tblGridChange w:id="0">
          <w:tblGrid>
            <w:gridCol w:w="979"/>
            <w:gridCol w:w="401"/>
            <w:gridCol w:w="502"/>
            <w:gridCol w:w="458"/>
            <w:gridCol w:w="720"/>
            <w:gridCol w:w="326"/>
            <w:gridCol w:w="934"/>
            <w:gridCol w:w="659"/>
            <w:gridCol w:w="61"/>
            <w:gridCol w:w="450"/>
            <w:gridCol w:w="659"/>
            <w:gridCol w:w="601"/>
            <w:gridCol w:w="659"/>
            <w:gridCol w:w="601"/>
            <w:gridCol w:w="569"/>
            <w:gridCol w:w="781"/>
            <w:gridCol w:w="236"/>
          </w:tblGrid>
        </w:tblGridChange>
      </w:tblGrid>
      <w:tr>
        <w:trPr>
          <w:trHeight w:val="180" w:hRule="atLeast"/>
        </w:trPr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33cc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33cc"/>
                <w:sz w:val="44"/>
                <w:szCs w:val="44"/>
                <w:rtl w:val="0"/>
              </w:rPr>
              <w:t xml:space="preserve">Construction Contract Payment Schedule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33cc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9"/>
            <w:tcBorders>
              <w:top w:color="000000" w:space="0" w:sz="0" w:val="nil"/>
              <w:left w:color="0033cc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Contractor:</w:t>
            </w:r>
          </w:p>
        </w:tc>
        <w:tc>
          <w:tcPr>
            <w:gridSpan w:val="7"/>
            <w:tcBorders>
              <w:top w:color="000000" w:space="0" w:sz="0" w:val="nil"/>
              <w:left w:color="0033cc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Contractee:</w:t>
            </w:r>
          </w:p>
        </w:tc>
      </w:tr>
      <w:tr>
        <w:trPr>
          <w:trHeight w:val="360" w:hRule="atLeast"/>
        </w:trPr>
        <w:tc>
          <w:tcPr>
            <w:gridSpan w:val="9"/>
            <w:tcBorders>
              <w:top w:color="000000" w:space="0" w:sz="0" w:val="nil"/>
              <w:left w:color="0033cc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[ABC Construction Company]</w:t>
            </w:r>
          </w:p>
        </w:tc>
        <w:tc>
          <w:tcPr>
            <w:gridSpan w:val="7"/>
            <w:tcBorders>
              <w:top w:color="000000" w:space="0" w:sz="0" w:val="nil"/>
              <w:left w:color="0033cc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[John]</w:t>
            </w:r>
          </w:p>
        </w:tc>
      </w:tr>
      <w:tr>
        <w:trPr>
          <w:trHeight w:val="360" w:hRule="atLeast"/>
        </w:trPr>
        <w:tc>
          <w:tcPr>
            <w:gridSpan w:val="9"/>
            <w:tcBorders>
              <w:top w:color="000000" w:space="0" w:sz="0" w:val="nil"/>
              <w:left w:color="0033cc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[806 Smith Avenue Duarte, CA 91010]</w:t>
            </w:r>
          </w:p>
        </w:tc>
        <w:tc>
          <w:tcPr>
            <w:gridSpan w:val="7"/>
            <w:tcBorders>
              <w:top w:color="000000" w:space="0" w:sz="0" w:val="nil"/>
              <w:left w:color="0033cc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[10 High Point Dr. Ames, IA 50010]</w:t>
            </w:r>
          </w:p>
        </w:tc>
      </w:tr>
      <w:tr>
        <w:trPr>
          <w:trHeight w:val="360" w:hRule="atLeast"/>
        </w:trPr>
        <w:tc>
          <w:tcPr>
            <w:gridSpan w:val="9"/>
            <w:tcBorders>
              <w:top w:color="000000" w:space="0" w:sz="0" w:val="nil"/>
              <w:left w:color="0033cc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[2025550114]</w:t>
            </w:r>
          </w:p>
        </w:tc>
        <w:tc>
          <w:tcPr>
            <w:gridSpan w:val="7"/>
            <w:tcBorders>
              <w:top w:color="000000" w:space="0" w:sz="0" w:val="nil"/>
              <w:left w:color="0033cc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[2025550180]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ind w:firstLine="22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Total Contract Amount</w:t>
            </w:r>
          </w:p>
        </w:tc>
        <w:tc>
          <w:tcPr>
            <w:gridSpan w:val="1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ind w:firstLine="281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$300,000.00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ind w:firstLine="221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33cc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Amount Breakup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33cc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Description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33cc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Completion Date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33cc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Completed On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33cc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Payment Claimed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33cc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Payment Made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33cc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Payment Date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10%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Foundation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27-03-19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27-03-19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6ff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$30,000.00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6ff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$30,000.00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6ff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30-03-19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5%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Earthworks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01-04-19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01-04-19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6ff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$15,000.00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6ff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$15,000.00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6ff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04-04-19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8%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Concrete Frame Work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03-04-19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03-04-19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6ff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$24,000.00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6ff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$24,000.00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6ff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06-04-19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10%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Brick wall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09-04-19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09-04-19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6ff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$30,000.00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6ff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$30,000.00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6ff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12-04-19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7%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Roofing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10-04-19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10-04-19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6ff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$21,000.00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6ff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$21,000.00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6ff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12-04-19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5%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Electrical Work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18-04-19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20-04-19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6ff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$15,000.00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6ff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$14,823.00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6ff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25-04-19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6%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Plumbing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25-04-19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25-04-19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6ff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$18,000.00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6ff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$18,000.00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6ff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28-04-19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10%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Wood Work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28-04-201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29-04-19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6ff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$30,000.00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6ff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$29,750.00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6ff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30-04-19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4%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Water Pipe, Drainage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30-04-19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01-05-19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6ff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$12,000.00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6ff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$11,829.00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6ff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01-05-19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15%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Municipal permits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20-03-19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20-03-19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6ff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$45,000.00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6ff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$45,000.00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6ff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25-03-19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20%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Transfer of ownership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23-03-19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23-03-19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6ff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$60,000.00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6ff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$60,000.00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6ff" w:val="clear"/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25-03-19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6ff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6ff" w:val="clear"/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6ff" w:val="clear"/>
            <w:vAlign w:val="bottom"/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6ff" w:val="clear"/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6ff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6ff" w:val="clear"/>
            <w:vAlign w:val="bottom"/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6ff" w:val="clear"/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6ff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6ff" w:val="clear"/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6ff" w:val="clear"/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$300,000.00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6ff" w:val="clear"/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$299,402.00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3f6ff" w:val="clear"/>
            <w:vAlign w:val="bottom"/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6">
            <w:pPr>
              <w:spacing w:after="0" w:line="240" w:lineRule="auto"/>
              <w:ind w:left="-108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Note: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5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Payment can be claimed upon the individual task completion.</w:t>
            </w:r>
          </w:p>
        </w:tc>
      </w:tr>
      <w:tr>
        <w:trPr>
          <w:trHeight w:val="580" w:hRule="atLeast"/>
        </w:trPr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5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the task is not completed on time or defects found in it then payment will be processed after deducting 1%-5% of the claim amount.</w:t>
            </w:r>
          </w:p>
        </w:tc>
      </w:tr>
    </w:tbl>
    <w:p w:rsidR="00000000" w:rsidDel="00000000" w:rsidP="00000000" w:rsidRDefault="00000000" w:rsidRPr="00000000" w14:paraId="000001D6">
      <w:pPr>
        <w:tabs>
          <w:tab w:val="left" w:pos="7920"/>
        </w:tabs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