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Roboto" w:cs="Roboto" w:eastAsia="Roboto" w:hAnsi="Roboto"/>
          <w:b w:val="1"/>
          <w:color w:val="333333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Roboto" w:cs="Roboto" w:eastAsia="Roboto" w:hAnsi="Roboto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color w:val="333333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-876299</wp:posOffset>
                </wp:positionH>
                <wp:positionV relativeFrom="paragraph">
                  <wp:posOffset>342900</wp:posOffset>
                </wp:positionV>
                <wp:extent cx="7697337" cy="4691634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497332" y="1434183"/>
                          <a:ext cx="7697337" cy="4691634"/>
                          <a:chOff x="1497332" y="1434183"/>
                          <a:chExt cx="7697337" cy="4691634"/>
                        </a:xfrm>
                      </wpg:grpSpPr>
                      <wpg:grpSp>
                        <wpg:cNvGrpSpPr/>
                        <wpg:grpSpPr>
                          <a:xfrm>
                            <a:off x="1497332" y="1434183"/>
                            <a:ext cx="7697337" cy="4691634"/>
                            <a:chOff x="0" y="0"/>
                            <a:chExt cx="7697337" cy="469163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697325" cy="469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1548384"/>
                              <a:ext cx="7697337" cy="3143250"/>
                            </a:xfrm>
                            <a:prstGeom prst="rect">
                              <a:avLst/>
                            </a:prstGeom>
                            <a:noFill/>
                            <a:ln cap="flat" cmpd="sng" w="57150">
                              <a:solidFill>
                                <a:srgbClr val="333333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731520" y="0"/>
                              <a:ext cx="2732405" cy="4000500"/>
                            </a:xfrm>
                            <a:prstGeom prst="rect">
                              <a:avLst/>
                            </a:prstGeom>
                            <a:solidFill>
                              <a:srgbClr val="C2D59B"/>
                            </a:solidFill>
                            <a:ln cap="flat" cmpd="sng" w="381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841248" y="707136"/>
                              <a:ext cx="2498090" cy="2583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Roboto" w:cs="Roboto" w:eastAsia="Roboto" w:hAnsi="Roboto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76"/>
                                    <w:vertAlign w:val="baseline"/>
                                  </w:rPr>
                                  <w:t xml:space="preserve">INTERNAL QUALITY AUDIT REPORT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621024" y="1816608"/>
                              <a:ext cx="3104515" cy="14560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Roboto" w:cs="Roboto" w:eastAsia="Roboto" w:hAnsi="Roboto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4"/>
                                    <w:vertAlign w:val="baseline"/>
                                  </w:rPr>
                                  <w:t xml:space="preserve">[INSERT COMPLETE NAME OF THE BUSINESS]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Roboto" w:cs="Roboto" w:eastAsia="Roboto" w:hAnsi="Roboto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Roboto" w:cs="Roboto" w:eastAsia="Roboto" w:hAnsi="Robot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2"/>
                                    <w:vertAlign w:val="baseline"/>
                                  </w:rPr>
                                  <w:t xml:space="preserve">[INSERT COMPLETE ADDRESS OF THE BUSINESS]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Roboto" w:cs="Roboto" w:eastAsia="Roboto" w:hAnsi="Robot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Roboto" w:cs="Roboto" w:eastAsia="Roboto" w:hAnsi="Robot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2"/>
                                    <w:vertAlign w:val="baseline"/>
                                  </w:rPr>
                                  <w:t xml:space="preserve">[INSERT COMPLETE CONTACT INFORMATION OF THE BUSINESS]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Roboto" w:cs="Roboto" w:eastAsia="Roboto" w:hAnsi="Robot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3621024" y="3547872"/>
                              <a:ext cx="3019425" cy="594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Roboto" w:cs="Roboto" w:eastAsia="Roboto" w:hAnsi="Roboto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4"/>
                                    <w:vertAlign w:val="baseline"/>
                                  </w:rPr>
                                  <w:t xml:space="preserve">FOR THE PERIOD OF [INSERT MONTH OR YEAR OF COVERAGE]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Roboto" w:cs="Roboto" w:eastAsia="Roboto" w:hAnsi="Roboto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333333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-876299</wp:posOffset>
                </wp:positionH>
                <wp:positionV relativeFrom="paragraph">
                  <wp:posOffset>342900</wp:posOffset>
                </wp:positionV>
                <wp:extent cx="7697337" cy="469163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97337" cy="46916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Contents</w:t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  <w:b w:val="1"/>
          <w:color w:val="333333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52.0" w:type="dxa"/>
        <w:jc w:val="left"/>
        <w:tblInd w:w="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956"/>
        <w:gridCol w:w="2296"/>
        <w:tblGridChange w:id="0">
          <w:tblGrid>
            <w:gridCol w:w="6956"/>
            <w:gridCol w:w="2296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1"/>
                <w:color w:val="333333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Internal Quality Audit Overview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b w:val="1"/>
                <w:color w:val="33333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b w:val="1"/>
                <w:color w:val="333333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Audit Approach on Internal Quality Audit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b w:val="1"/>
                <w:color w:val="33333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  <w:color w:val="333333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Summary of Internal Quality Audit 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b w:val="1"/>
                <w:color w:val="33333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1"/>
                <w:color w:val="333333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Internal Quality Audit Findings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b w:val="1"/>
                <w:color w:val="33333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1"/>
                <w:color w:val="333333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Opportunities for Improvement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b w:val="1"/>
                <w:color w:val="33333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1"/>
                <w:color w:val="333333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Conclusion and Recommendation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b w:val="1"/>
                <w:color w:val="33333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b w:val="1"/>
                <w:color w:val="33333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b w:val="1"/>
                <w:color w:val="33333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b w:val="1"/>
                <w:color w:val="33333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b w:val="1"/>
                <w:color w:val="33333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b w:val="1"/>
                <w:color w:val="33333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b w:val="1"/>
                <w:color w:val="33333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1"/>
                <w:color w:val="33333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b w:val="1"/>
                <w:color w:val="33333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b w:val="1"/>
                <w:color w:val="33333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b w:val="1"/>
                <w:color w:val="33333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1"/>
                <w:color w:val="33333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b w:val="1"/>
                <w:color w:val="33333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b w:val="1"/>
                <w:color w:val="33333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b w:val="1"/>
                <w:color w:val="33333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b w:val="1"/>
                <w:color w:val="33333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b w:val="1"/>
                <w:color w:val="33333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1"/>
                <w:color w:val="33333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b w:val="1"/>
                <w:color w:val="33333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b w:val="1"/>
                <w:color w:val="33333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b w:val="1"/>
                <w:color w:val="33333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1"/>
                <w:color w:val="33333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b w:val="1"/>
                <w:color w:val="33333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b w:val="1"/>
                <w:color w:val="33333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b w:val="1"/>
                <w:color w:val="33333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b w:val="1"/>
                <w:color w:val="33333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b w:val="1"/>
                <w:color w:val="33333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b w:val="1"/>
                <w:color w:val="33333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b w:val="1"/>
                <w:color w:val="33333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b w:val="1"/>
                <w:color w:val="33333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b w:val="1"/>
                <w:color w:val="33333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b w:val="1"/>
                <w:color w:val="33333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b w:val="1"/>
                <w:color w:val="33333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jc w:val="both"/>
        <w:rPr>
          <w:rFonts w:ascii="Calibri" w:cs="Calibri" w:eastAsia="Calibri" w:hAnsi="Calibri"/>
          <w:b w:val="1"/>
          <w:color w:val="333333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Calibri" w:cs="Calibri" w:eastAsia="Calibri" w:hAnsi="Calibri"/>
          <w:b w:val="1"/>
          <w:color w:val="333333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Calibri" w:cs="Calibri" w:eastAsia="Calibri" w:hAnsi="Calibri"/>
          <w:b w:val="1"/>
          <w:color w:val="333333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Calibri" w:cs="Calibri" w:eastAsia="Calibri" w:hAnsi="Calibri"/>
          <w:b w:val="1"/>
          <w:color w:val="333333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Internal Quality Audit Overview</w:t>
      </w:r>
    </w:p>
    <w:p w:rsidR="00000000" w:rsidDel="00000000" w:rsidP="00000000" w:rsidRDefault="00000000" w:rsidRPr="00000000" w14:paraId="0000005A">
      <w:pPr>
        <w:jc w:val="both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On </w:t>
      </w: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[INSERT MONTH DAY YEAR]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, the internal quality auditors of </w:t>
      </w: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[INSERT NAME OF THE BUSINESS]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performed the </w:t>
      </w: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[INSERT DETAILS]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Internal Quality Audit for </w:t>
      </w: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[INSERT PERIOD]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.  This internal quality audit report covers the areas of </w:t>
      </w: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[INSERT SUBJECT MATTER]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in terms of maintaining quality in line with the standards of the business.</w:t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For this internal quality audit report, the internal quality auditors have inspected and audited </w:t>
      </w: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[INSERT DETAILS]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which include </w:t>
      </w: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[INSERT COMPLETE DETAILS]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of the business. Furthermore, the internal quality auditors held interviews as well in order to thoroughly evaluate the internal quality audit process for </w:t>
      </w: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[INSERT SUBJECT MATTER]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.</w:t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The main objective of this internal quality audit report is to relay the results of the quality audits to management.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Audit Approach on Internal Quality Audit</w:t>
        <w:tab/>
      </w:r>
    </w:p>
    <w:p w:rsidR="00000000" w:rsidDel="00000000" w:rsidP="00000000" w:rsidRDefault="00000000" w:rsidRPr="00000000" w14:paraId="00000063">
      <w:pPr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The internal quality auditors follow the standard procedures and policies set forth in the General Auditing Standards </w:t>
      </w: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[INSERT APPLICABLE AUDIT STANDARDS/LAW]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. </w:t>
      </w:r>
    </w:p>
    <w:p w:rsidR="00000000" w:rsidDel="00000000" w:rsidP="00000000" w:rsidRDefault="00000000" w:rsidRPr="00000000" w14:paraId="00000065">
      <w:pPr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Summary of Internal Quality Audit Work </w:t>
      </w:r>
    </w:p>
    <w:p w:rsidR="00000000" w:rsidDel="00000000" w:rsidP="00000000" w:rsidRDefault="00000000" w:rsidRPr="00000000" w14:paraId="00000068">
      <w:pPr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The internal quality auditors start their inspection on the policies and regulations on different areas in the business. </w:t>
      </w:r>
    </w:p>
    <w:p w:rsidR="00000000" w:rsidDel="00000000" w:rsidP="00000000" w:rsidRDefault="00000000" w:rsidRPr="00000000" w14:paraId="0000006A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Each area is manned by a quality controller responsible for overseeing the quality policies and procedures being implemented. Other than the quality controllers of the business, about </w:t>
      </w: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[INSERT NUMBER]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staff and employees are also involved in ensuring the implementation of quality standards with the assistance of high standard quality equipment and tools. </w:t>
      </w:r>
    </w:p>
    <w:p w:rsidR="00000000" w:rsidDel="00000000" w:rsidP="00000000" w:rsidRDefault="00000000" w:rsidRPr="00000000" w14:paraId="0000006C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The internal quality auditors have </w:t>
      </w: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[INSERT NUMBER/PERIOD]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days in order to collate their findings and determine which areas need to be improved and maintained by the business in terms of quality.</w:t>
      </w:r>
    </w:p>
    <w:p w:rsidR="00000000" w:rsidDel="00000000" w:rsidP="00000000" w:rsidRDefault="00000000" w:rsidRPr="00000000" w14:paraId="0000006E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 </w:t>
      </w:r>
    </w:p>
    <w:p w:rsidR="00000000" w:rsidDel="00000000" w:rsidP="00000000" w:rsidRDefault="00000000" w:rsidRPr="00000000" w14:paraId="0000006F">
      <w:pPr>
        <w:jc w:val="both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Internal Quality Audit Findings</w:t>
      </w:r>
    </w:p>
    <w:p w:rsidR="00000000" w:rsidDel="00000000" w:rsidP="00000000" w:rsidRDefault="00000000" w:rsidRPr="00000000" w14:paraId="00000071">
      <w:pPr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The internal quality auditors have inspected and audited the various areas relevant to the business and collated the following findings as presented on the table below.</w:t>
      </w:r>
    </w:p>
    <w:p w:rsidR="00000000" w:rsidDel="00000000" w:rsidP="00000000" w:rsidRDefault="00000000" w:rsidRPr="00000000" w14:paraId="00000073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55.0" w:type="dxa"/>
        <w:jc w:val="left"/>
        <w:tblInd w:w="100.0" w:type="pc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1772"/>
        <w:gridCol w:w="1872"/>
        <w:gridCol w:w="1872"/>
        <w:gridCol w:w="1872"/>
        <w:gridCol w:w="1867"/>
        <w:tblGridChange w:id="0">
          <w:tblGrid>
            <w:gridCol w:w="1772"/>
            <w:gridCol w:w="1872"/>
            <w:gridCol w:w="1872"/>
            <w:gridCol w:w="1872"/>
            <w:gridCol w:w="186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Area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Findings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Rating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Area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[INSERT DETAILS]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[INSERT DETAILS]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[INSERT DETAILS]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 3</w:t>
            </w:r>
          </w:p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 4</w:t>
            </w:r>
          </w:p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 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Area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[INSERT DETAILS]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 3</w:t>
            </w:r>
          </w:p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 4</w:t>
            </w:r>
          </w:p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 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Area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[INSERT DETAILS]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 3</w:t>
            </w:r>
          </w:p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 4</w:t>
            </w:r>
          </w:p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 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Area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[INSERT DETAILS]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 2</w:t>
            </w:r>
          </w:p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 3</w:t>
            </w:r>
          </w:p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 4</w:t>
            </w:r>
          </w:p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 5</w:t>
            </w:r>
          </w:p>
        </w:tc>
      </w:tr>
    </w:tbl>
    <w:p w:rsidR="00000000" w:rsidDel="00000000" w:rsidP="00000000" w:rsidRDefault="00000000" w:rsidRPr="00000000" w14:paraId="0000009D">
      <w:pPr>
        <w:jc w:val="both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Opportunities for Improvement</w:t>
      </w:r>
    </w:p>
    <w:p w:rsidR="00000000" w:rsidDel="00000000" w:rsidP="00000000" w:rsidRDefault="00000000" w:rsidRPr="00000000" w14:paraId="000000A0">
      <w:pPr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rtl w:val="0"/>
        </w:rPr>
        <w:t xml:space="preserve">Based on the findings, the following opportunities for improvement have been identified according to priority. </w:t>
      </w:r>
    </w:p>
    <w:p w:rsidR="00000000" w:rsidDel="00000000" w:rsidP="00000000" w:rsidRDefault="00000000" w:rsidRPr="00000000" w14:paraId="000000A2">
      <w:pPr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55.0" w:type="dxa"/>
        <w:jc w:val="left"/>
        <w:tblInd w:w="100.0" w:type="pc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1260"/>
        <w:gridCol w:w="4880"/>
        <w:gridCol w:w="3115"/>
        <w:tblGridChange w:id="0">
          <w:tblGrid>
            <w:gridCol w:w="1260"/>
            <w:gridCol w:w="4880"/>
            <w:gridCol w:w="31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Area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Necessary Improvements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Level of Priority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Area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numPr>
                <w:ilvl w:val="0"/>
                <w:numId w:val="1"/>
              </w:numPr>
              <w:ind w:left="375" w:hanging="360"/>
              <w:rPr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[INSERT DETAILS];</w:t>
            </w:r>
          </w:p>
          <w:p w:rsidR="00000000" w:rsidDel="00000000" w:rsidP="00000000" w:rsidRDefault="00000000" w:rsidRPr="00000000" w14:paraId="000000A8">
            <w:pPr>
              <w:widowControl w:val="0"/>
              <w:numPr>
                <w:ilvl w:val="0"/>
                <w:numId w:val="1"/>
              </w:numPr>
              <w:ind w:left="375" w:hanging="360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 HIGH</w:t>
            </w:r>
          </w:p>
          <w:p w:rsidR="00000000" w:rsidDel="00000000" w:rsidP="00000000" w:rsidRDefault="00000000" w:rsidRPr="00000000" w14:paraId="000000AA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 MEDIUM</w:t>
            </w:r>
          </w:p>
          <w:p w:rsidR="00000000" w:rsidDel="00000000" w:rsidP="00000000" w:rsidRDefault="00000000" w:rsidRPr="00000000" w14:paraId="000000AB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 LOW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Area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numPr>
                <w:ilvl w:val="0"/>
                <w:numId w:val="1"/>
              </w:numPr>
              <w:ind w:left="375" w:hanging="360"/>
              <w:rPr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[INSERT DETAILS];</w:t>
            </w:r>
          </w:p>
          <w:p w:rsidR="00000000" w:rsidDel="00000000" w:rsidP="00000000" w:rsidRDefault="00000000" w:rsidRPr="00000000" w14:paraId="000000AE">
            <w:pPr>
              <w:widowControl w:val="0"/>
              <w:numPr>
                <w:ilvl w:val="0"/>
                <w:numId w:val="1"/>
              </w:numPr>
              <w:ind w:left="375" w:hanging="360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 HIGH</w:t>
            </w:r>
          </w:p>
          <w:p w:rsidR="00000000" w:rsidDel="00000000" w:rsidP="00000000" w:rsidRDefault="00000000" w:rsidRPr="00000000" w14:paraId="000000B0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 MEDIUM</w:t>
            </w:r>
          </w:p>
          <w:p w:rsidR="00000000" w:rsidDel="00000000" w:rsidP="00000000" w:rsidRDefault="00000000" w:rsidRPr="00000000" w14:paraId="000000B1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 LOW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Area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numPr>
                <w:ilvl w:val="0"/>
                <w:numId w:val="1"/>
              </w:numPr>
              <w:ind w:left="375" w:hanging="360"/>
              <w:rPr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[INSERT DETAILS];</w:t>
            </w:r>
          </w:p>
          <w:p w:rsidR="00000000" w:rsidDel="00000000" w:rsidP="00000000" w:rsidRDefault="00000000" w:rsidRPr="00000000" w14:paraId="000000B4">
            <w:pPr>
              <w:widowControl w:val="0"/>
              <w:numPr>
                <w:ilvl w:val="0"/>
                <w:numId w:val="1"/>
              </w:numPr>
              <w:ind w:left="375" w:hanging="360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 HIGH</w:t>
            </w:r>
          </w:p>
          <w:p w:rsidR="00000000" w:rsidDel="00000000" w:rsidP="00000000" w:rsidRDefault="00000000" w:rsidRPr="00000000" w14:paraId="000000B6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 MEDIUM</w:t>
            </w:r>
          </w:p>
          <w:p w:rsidR="00000000" w:rsidDel="00000000" w:rsidP="00000000" w:rsidRDefault="00000000" w:rsidRPr="00000000" w14:paraId="000000B7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 LOW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Area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numPr>
                <w:ilvl w:val="0"/>
                <w:numId w:val="1"/>
              </w:numPr>
              <w:ind w:left="375" w:hanging="360"/>
              <w:rPr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[INSERT DETAILS];</w:t>
            </w:r>
          </w:p>
          <w:p w:rsidR="00000000" w:rsidDel="00000000" w:rsidP="00000000" w:rsidRDefault="00000000" w:rsidRPr="00000000" w14:paraId="000000BA">
            <w:pPr>
              <w:widowControl w:val="0"/>
              <w:numPr>
                <w:ilvl w:val="0"/>
                <w:numId w:val="1"/>
              </w:numPr>
              <w:ind w:left="375" w:hanging="360"/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 HIGH</w:t>
            </w:r>
          </w:p>
          <w:p w:rsidR="00000000" w:rsidDel="00000000" w:rsidP="00000000" w:rsidRDefault="00000000" w:rsidRPr="00000000" w14:paraId="000000BC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 MEDIUM</w:t>
            </w:r>
          </w:p>
          <w:p w:rsidR="00000000" w:rsidDel="00000000" w:rsidP="00000000" w:rsidRDefault="00000000" w:rsidRPr="00000000" w14:paraId="000000BD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333333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 LOW</w:t>
            </w:r>
          </w:p>
        </w:tc>
      </w:tr>
    </w:tbl>
    <w:p w:rsidR="00000000" w:rsidDel="00000000" w:rsidP="00000000" w:rsidRDefault="00000000" w:rsidRPr="00000000" w14:paraId="000000BE">
      <w:pPr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both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both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Conclusion and Recommendation</w:t>
      </w:r>
    </w:p>
    <w:p w:rsidR="00000000" w:rsidDel="00000000" w:rsidP="00000000" w:rsidRDefault="00000000" w:rsidRPr="00000000" w14:paraId="000000C1">
      <w:pPr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The internal quality auditors expect </w:t>
      </w: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[INSERT NAME OF THE BUSINESS]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to start working on areas in the priority list and continue to implement and maintain quality improvements. Within </w:t>
      </w:r>
      <w:r w:rsidDel="00000000" w:rsidR="00000000" w:rsidRPr="00000000">
        <w:rPr>
          <w:rFonts w:ascii="Calibri" w:cs="Calibri" w:eastAsia="Calibri" w:hAnsi="Calibri"/>
          <w:color w:val="333333"/>
          <w:highlight w:val="yellow"/>
          <w:rtl w:val="0"/>
        </w:rPr>
        <w:t xml:space="preserve">[INSERT NUMBER/PERIOD]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, the internal quality auditors will conduct a follow-up internal quality audit to ensure that all the needed improvements have been fully implemented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C3">
      <w:pPr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S Gothic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66676</wp:posOffset>
              </wp:positionH>
              <wp:positionV relativeFrom="paragraph">
                <wp:posOffset>428625</wp:posOffset>
              </wp:positionV>
              <wp:extent cx="2770505" cy="433885"/>
              <wp:effectExtent b="0" l="0" r="0" t="0"/>
              <wp:wrapSquare wrapText="bothSides" distB="0" distT="0" distL="114300" distR="114300"/>
              <wp:docPr id="2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3979798" y="3582108"/>
                        <a:ext cx="2732405" cy="395785"/>
                      </a:xfrm>
                      <a:prstGeom prst="rect">
                        <a:avLst/>
                      </a:prstGeom>
                      <a:solidFill>
                        <a:srgbClr val="C2D59B"/>
                      </a:solidFill>
                      <a:ln cap="flat" cmpd="sng" w="38100">
                        <a:solidFill>
                          <a:schemeClr val="lt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66676</wp:posOffset>
              </wp:positionH>
              <wp:positionV relativeFrom="paragraph">
                <wp:posOffset>428625</wp:posOffset>
              </wp:positionV>
              <wp:extent cx="2770505" cy="433885"/>
              <wp:effectExtent b="0" l="0" r="0" t="0"/>
              <wp:wrapSquare wrapText="bothSides" distB="0" distT="0" distL="114300" distR="11430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70505" cy="4338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