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83"/>
        <w:gridCol w:w="6293"/>
        <w:tblGridChange w:id="0">
          <w:tblGrid>
            <w:gridCol w:w="3283"/>
            <w:gridCol w:w="629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8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WILL BOYD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80" w:lineRule="auto"/>
              <w:rPr>
                <w:b w:val="1"/>
                <w:color w:val="808080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Portfolio</w:t>
            </w:r>
          </w:p>
          <w:p w:rsidR="00000000" w:rsidDel="00000000" w:rsidP="00000000" w:rsidRDefault="00000000" w:rsidRPr="00000000" w14:paraId="00000005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codersblock.com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8">
            <w:pPr>
              <w:ind w:left="144"/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will@codersblock.com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44"/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Agile software engineer specializing in web development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E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Concepts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Agile Methodology, Scrum, Responsive Web Design, Mobile Web, Ajax, Unit Testing, MV*, Android App Development, Preprocessors, Accessibility</w:t>
            </w:r>
          </w:p>
          <w:p w:rsidR="00000000" w:rsidDel="00000000" w:rsidP="00000000" w:rsidRDefault="00000000" w:rsidRPr="00000000" w14:paraId="00000010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Languages/Frameworks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JavaScript (native, jQuery, Backbone, Ember, Keystone), HTML, CSS, Sass, Less, Grunt, Gulp, Heroku, OpenShift, ASP.NET (Web Forms, MVC), C#, Visual Basic, Java, PHP, SQL, Regex</w:t>
            </w:r>
          </w:p>
          <w:p w:rsidR="00000000" w:rsidDel="00000000" w:rsidP="00000000" w:rsidRDefault="00000000" w:rsidRPr="00000000" w14:paraId="00000013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015">
            <w:pPr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Source Control (Git, TFS, SVN), Photoshop, Illustrator, Visual Studio, Eclipse, SQL Server Management Studio, WordPress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18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Salesforce Pardot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Atlanta, GA</w:t>
            </w:r>
          </w:p>
          <w:p w:rsidR="00000000" w:rsidDel="00000000" w:rsidP="00000000" w:rsidRDefault="00000000" w:rsidRPr="00000000" w14:paraId="00000019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UX Engineer</w:t>
              <w:tab/>
              <w:t xml:space="preserve">(2016 – Present)</w:t>
            </w:r>
          </w:p>
          <w:tbl>
            <w:tblPr>
              <w:tblStyle w:val="Table2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Developed and maintained the front-end of Pardot’s website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ind w:left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Salesforce Pardot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Atlanta, GA</w:t>
            </w:r>
          </w:p>
          <w:p w:rsidR="00000000" w:rsidDel="00000000" w:rsidP="00000000" w:rsidRDefault="00000000" w:rsidRPr="00000000" w14:paraId="0000001D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Software Engineer</w:t>
              <w:tab/>
              <w:t xml:space="preserve">(2015 – 2016)</w:t>
            </w:r>
          </w:p>
          <w:tbl>
            <w:tblPr>
              <w:tblStyle w:val="Table3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33333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Helped launch Engagement Studio, Pardot’s visual web interface for marketing automation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333333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33333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Created an intuitive graphical interface that combined zooming, panning, and animation</w:t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ind w:left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Seattle, WA</w:t>
            </w:r>
          </w:p>
          <w:p w:rsidR="00000000" w:rsidDel="00000000" w:rsidP="00000000" w:rsidRDefault="00000000" w:rsidRPr="00000000" w14:paraId="00000022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Interactive Developer</w:t>
              <w:tab/>
              <w:t xml:space="preserve">(2014 – 2015)</w:t>
            </w:r>
          </w:p>
          <w:tbl>
            <w:tblPr>
              <w:tblStyle w:val="Table4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33333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Led front-end development of the Big History Project revamp (bighistoryproject.com)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33333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Led development of Costco’s mobile site for car rentals and vacation packages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33333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Worked on projects for other clients such as Nike, Target, and Ironman Triathlon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tabs>
                <w:tab w:val="left" w:pos="421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83"/>
        <w:gridCol w:w="6293"/>
        <w:tblGridChange w:id="0">
          <w:tblGrid>
            <w:gridCol w:w="3283"/>
            <w:gridCol w:w="6293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spacing w:after="28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WILL BOYD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80" w:lineRule="auto"/>
              <w:rPr>
                <w:b w:val="1"/>
                <w:color w:val="808080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Portfolio</w:t>
            </w:r>
          </w:p>
          <w:p w:rsidR="00000000" w:rsidDel="00000000" w:rsidP="00000000" w:rsidRDefault="00000000" w:rsidRPr="00000000" w14:paraId="0000002B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codersblock.com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E">
            <w:pPr>
              <w:ind w:left="144"/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will@codersblock.com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44"/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Seattle, WA</w:t>
            </w:r>
          </w:p>
          <w:p w:rsidR="00000000" w:rsidDel="00000000" w:rsidP="00000000" w:rsidRDefault="00000000" w:rsidRPr="00000000" w14:paraId="00000031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Software Development Engineer</w:t>
              <w:tab/>
              <w:t xml:space="preserve">(2013 – 2014)</w:t>
            </w:r>
          </w:p>
          <w:tbl>
            <w:tblPr>
              <w:tblStyle w:val="Table6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Worked on Amazon Cloud Drive web applications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Improved health of codebase by increasing unit test coverage and monitoring code complexity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Facilitated sprints as scrum master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ind w:left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CareerBuilder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Norcross, GA</w:t>
            </w:r>
          </w:p>
          <w:p w:rsidR="00000000" w:rsidDel="00000000" w:rsidP="00000000" w:rsidRDefault="00000000" w:rsidRPr="00000000" w14:paraId="00000037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Software Engineer</w:t>
              <w:tab/>
              <w:t xml:space="preserve">(2011 – 2013)</w:t>
            </w:r>
          </w:p>
          <w:tbl>
            <w:tblPr>
              <w:tblStyle w:val="Table7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Created CareerBuilder’s Android app for job seekers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Continued development of CareerBuilder’s mobile site and responsive web pages</w:t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ind w:left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Turner Broadcasting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Atlanta, GA</w:t>
            </w:r>
          </w:p>
          <w:p w:rsidR="00000000" w:rsidDel="00000000" w:rsidP="00000000" w:rsidRDefault="00000000" w:rsidRPr="00000000" w14:paraId="0000003C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Advanced Software Developer</w:t>
              <w:tab/>
              <w:t xml:space="preserve">(2010 – 2011)</w:t>
            </w:r>
          </w:p>
          <w:tbl>
            <w:tblPr>
              <w:tblStyle w:val="Table8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Maintained critical CNN services for transmitting breaking news reports and multimedia meta data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Worked on NewsDesk, CNN’s internal web application for resource management and scheduling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ind w:left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CareerBuilder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Norcross, GA</w:t>
            </w:r>
          </w:p>
          <w:p w:rsidR="00000000" w:rsidDel="00000000" w:rsidP="00000000" w:rsidRDefault="00000000" w:rsidRPr="00000000" w14:paraId="00000041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Software Engineer</w:t>
              <w:tab/>
              <w:t xml:space="preserve">(2010 – 2010)</w:t>
            </w:r>
          </w:p>
          <w:tbl>
            <w:tblPr>
              <w:tblStyle w:val="Table9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Created a robust URL rewriting system to handle all rewritten URLs on CareerBuilder sites</w:t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Team Leader, BrightFuse Development</w:t>
              <w:tab/>
              <w:t xml:space="preserve">(2009 – 2010)</w:t>
            </w:r>
          </w:p>
          <w:tbl>
            <w:tblPr>
              <w:tblStyle w:val="Table10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Managed the BrightFuse team, comprised of one other local developer and three remote developers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Launched CareerBuilder’s mobile site, increasing mobile job applications by 50%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Software Engineer III</w:t>
              <w:tab/>
              <w:t xml:space="preserve">(2008 – 2009)</w:t>
            </w:r>
          </w:p>
          <w:tbl>
            <w:tblPr>
              <w:tblStyle w:val="Table11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Designed and implemented an n-tiered multi-server code framework for a social networking site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Created a batch process management system and interface for scheduled tasks</w:t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tabs>
                <w:tab w:val="left" w:pos="421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83"/>
        <w:gridCol w:w="6293"/>
        <w:tblGridChange w:id="0">
          <w:tblGrid>
            <w:gridCol w:w="3283"/>
            <w:gridCol w:w="6293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tabs>
                <w:tab w:val="right" w:pos="3125"/>
              </w:tabs>
              <w:spacing w:after="28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WILL BOYD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80" w:lineRule="auto"/>
              <w:rPr>
                <w:b w:val="1"/>
                <w:color w:val="808080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Portfolio</w:t>
            </w:r>
          </w:p>
          <w:p w:rsidR="00000000" w:rsidDel="00000000" w:rsidP="00000000" w:rsidRDefault="00000000" w:rsidRPr="00000000" w14:paraId="00000050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codersblock.com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53">
            <w:pPr>
              <w:ind w:left="144"/>
              <w:rPr>
                <w:b w:val="1"/>
                <w:color w:val="80808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will@codersblock.com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144"/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Software Engineer II</w:t>
              <w:tab/>
              <w:t xml:space="preserve">(2005 – 2008)</w:t>
            </w:r>
          </w:p>
          <w:tbl>
            <w:tblPr>
              <w:tblStyle w:val="Table13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Built CareerBuilder’s top three most trafficked pages, each with millions of pageviews daily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Created a versatile content management system used in 1,700+ places across CareerBuilder’s sites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tabs>
                <w:tab w:val="left" w:pos="4212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Junior Web Developer</w:t>
              <w:tab/>
              <w:t xml:space="preserve">(2003 – 2005)</w:t>
            </w:r>
          </w:p>
          <w:tbl>
            <w:tblPr>
              <w:tblStyle w:val="Table14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12"/>
                    </w:tabs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Designed and implemented a querying interface for CareerBuilder’s internal event logging system</w:t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ind w:left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Objectware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Norcross, GA</w:t>
            </w:r>
          </w:p>
          <w:p w:rsidR="00000000" w:rsidDel="00000000" w:rsidP="00000000" w:rsidRDefault="00000000" w:rsidRPr="00000000" w14:paraId="0000005D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 Developer</w:t>
              <w:tab/>
              <w:t xml:space="preserve">(2003 – 2003)</w:t>
            </w:r>
          </w:p>
          <w:tbl>
            <w:tblPr>
              <w:tblStyle w:val="Table15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Built custom websites for clients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Side Projects</w:t>
            </w:r>
          </w:p>
          <w:p w:rsidR="00000000" w:rsidDel="00000000" w:rsidP="00000000" w:rsidRDefault="00000000" w:rsidRPr="00000000" w14:paraId="00000061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Coder’s Block Blog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 development blog, recognized by Codrops, CSS-Tricks, Smashing Magazine, and others (codersblock.com/blog)</w:t>
            </w:r>
          </w:p>
          <w:p w:rsidR="00000000" w:rsidDel="00000000" w:rsidP="00000000" w:rsidRDefault="00000000" w:rsidRPr="00000000" w14:paraId="00000063">
            <w:pPr>
              <w:ind w:left="1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Diff Cam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exploration of motion detection with JavaScript (diffcam.com)</w:t>
            </w:r>
          </w:p>
          <w:p w:rsidR="00000000" w:rsidDel="00000000" w:rsidP="00000000" w:rsidRDefault="00000000" w:rsidRPr="00000000" w14:paraId="00000066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SuperFeed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Modular social media aggregator written in .NET (github.com/lonekorean/super-feed)</w:t>
            </w:r>
          </w:p>
          <w:p w:rsidR="00000000" w:rsidDel="00000000" w:rsidP="00000000" w:rsidRDefault="00000000" w:rsidRPr="00000000" w14:paraId="00000069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Regex Storm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288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Site for testing .NET regular expressions (regexstorm.net)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Public Speaking</w:t>
            </w:r>
          </w:p>
          <w:p w:rsidR="00000000" w:rsidDel="00000000" w:rsidP="00000000" w:rsidRDefault="00000000" w:rsidRPr="00000000" w14:paraId="0000006E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Building Motion Detecting Web Apps with JavaScript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RevolutionConf 2016</w:t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Web Accessibility: It’s not so Bad!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Pardot T&amp;P Summit 2016</w:t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Georgia Institute of Technology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Atlanta, GA</w:t>
            </w:r>
          </w:p>
          <w:p w:rsidR="00000000" w:rsidDel="00000000" w:rsidP="00000000" w:rsidRDefault="00000000" w:rsidRPr="00000000" w14:paraId="00000076">
            <w:pPr>
              <w:tabs>
                <w:tab w:val="left" w:pos="4399"/>
              </w:tabs>
              <w:ind w:left="2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Bachelor’s Degree in Computer Science</w:t>
              <w:tab/>
              <w:t xml:space="preserve">(1998 – 2003)</w:t>
            </w:r>
          </w:p>
          <w:tbl>
            <w:tblPr>
              <w:tblStyle w:val="Table16"/>
              <w:tblW w:w="5789.0" w:type="dxa"/>
              <w:jc w:val="left"/>
              <w:tblInd w:w="28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789"/>
              <w:tblGridChange w:id="0">
                <w:tblGrid>
                  <w:gridCol w:w="578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212"/>
                    </w:tabs>
                    <w:spacing w:after="200" w:before="80" w:line="276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Specialization in databases</w:t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tabs>
                <w:tab w:val="left" w:pos="421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288" w:top="1008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of 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6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86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